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4"/>
        <w:keepNext w:val="true"/>
        <w:keepLines/>
        <w:shd w:val="clear" w:color="auto" w:fill="auto"/>
        <w:spacing w:lineRule="exact" w:line="240" w:before="0" w:after="5"/>
        <w:ind w:right="220" w:hanging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Договор аренды</w:t>
      </w:r>
    </w:p>
    <w:p>
      <w:pPr>
        <w:pStyle w:val="31"/>
        <w:shd w:val="clear" w:color="auto" w:fill="auto"/>
        <w:spacing w:lineRule="exact" w:line="240" w:before="0" w:after="362"/>
        <w:ind w:right="220" w:hanging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аренды муниципального нежилого помещения № </w:t>
      </w:r>
    </w:p>
    <w:p>
      <w:pPr>
        <w:pStyle w:val="23"/>
        <w:shd w:val="clear" w:color="auto" w:fill="auto"/>
        <w:tabs>
          <w:tab w:val="clear" w:pos="708"/>
          <w:tab w:val="left" w:pos="6602" w:leader="none"/>
        </w:tabs>
        <w:spacing w:lineRule="exact" w:line="240" w:before="0" w:after="301"/>
        <w:jc w:val="center"/>
        <w:rPr>
          <w:b/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</w:r>
    </w:p>
    <w:p>
      <w:pPr>
        <w:pStyle w:val="23"/>
        <w:shd w:val="clear" w:color="auto" w:fill="auto"/>
        <w:tabs>
          <w:tab w:val="clear" w:pos="708"/>
          <w:tab w:val="left" w:pos="6602" w:leader="none"/>
        </w:tabs>
        <w:spacing w:lineRule="exact" w:line="240" w:before="0" w:after="30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г. Биробиджан                                                                                          «____» ______ 201__ г.</w:t>
      </w:r>
    </w:p>
    <w:p>
      <w:pPr>
        <w:pStyle w:val="23"/>
        <w:shd w:val="clear" w:color="auto" w:fill="auto"/>
        <w:tabs>
          <w:tab w:val="clear" w:pos="708"/>
          <w:tab w:val="left" w:pos="4170" w:leader="none"/>
        </w:tabs>
        <w:spacing w:lineRule="exact" w:line="317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Муниципальное бюджетное общеобразовательное учреждение «Средняя общеобразовательная школа №8», г. Биробиджан, действующее от имени собственника – муниципального образования «Город Биробиджан» Еврейской автономной области, в лице ______________________________________</w:t>
      </w:r>
      <w:r>
        <w:rPr>
          <w:rStyle w:val="22"/>
          <w:b w:val="false"/>
          <w:color w:val="auto"/>
        </w:rPr>
        <w:t>,</w:t>
      </w:r>
      <w:r>
        <w:rPr>
          <w:rStyle w:val="22"/>
          <w:color w:val="auto"/>
        </w:rPr>
        <w:t xml:space="preserve"> </w:t>
      </w:r>
      <w:r>
        <w:rPr>
          <w:sz w:val="24"/>
          <w:szCs w:val="24"/>
          <w:lang w:eastAsia="ru-RU" w:bidi="ru-RU"/>
        </w:rPr>
        <w:t>действующего на основании __________________________________________, именуемое в дальнейшем «Арендодатель», с одной стороны и _____________________________________________, именуемый в дальнейшем Арендатор, с другой стороны, совместно именуемые «Стороны</w:t>
      </w:r>
      <w:r>
        <w:rPr>
          <w:color w:val="000000"/>
          <w:sz w:val="24"/>
          <w:szCs w:val="24"/>
          <w:lang w:eastAsia="ru-RU" w:bidi="ru-RU"/>
        </w:rPr>
        <w:t>», в соответствии со ст. 17.1 Федерального закона от 26.07.2006 № 135-ФЗ «О защите конкуренции» заключили настоящий договор о нижеследующем:</w:t>
      </w:r>
    </w:p>
    <w:p>
      <w:pPr>
        <w:pStyle w:val="24"/>
        <w:keepNext w:val="true"/>
        <w:keepLines/>
        <w:shd w:val="clear" w:color="auto" w:fill="auto"/>
        <w:tabs>
          <w:tab w:val="clear" w:pos="708"/>
          <w:tab w:val="left" w:pos="4330" w:leader="none"/>
        </w:tabs>
        <w:spacing w:lineRule="exact" w:line="317" w:before="0" w:after="0"/>
        <w:rPr>
          <w:sz w:val="24"/>
          <w:szCs w:val="24"/>
        </w:rPr>
      </w:pPr>
      <w:bookmarkStart w:id="0" w:name="bookmark1"/>
      <w:r>
        <w:rPr>
          <w:color w:val="000000"/>
          <w:sz w:val="24"/>
          <w:szCs w:val="24"/>
          <w:lang w:eastAsia="ru-RU" w:bidi="ru-RU"/>
        </w:rPr>
        <w:t>1.Общее положение</w:t>
      </w:r>
      <w:bookmarkEnd w:id="0"/>
    </w:p>
    <w:p>
      <w:pPr>
        <w:pStyle w:val="23"/>
        <w:numPr>
          <w:ilvl w:val="1"/>
          <w:numId w:val="1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Арендодатель предоставляет Арендатору за плату, а Арендатор принимает во временное пользование следующее муниципальное недвижимое имущество общей площадью </w:t>
      </w:r>
      <w:r>
        <w:rPr>
          <w:rStyle w:val="22"/>
          <w:b w:val="false"/>
        </w:rPr>
        <w:t>___________ кв. м.,</w:t>
      </w:r>
      <w:r>
        <w:rPr>
          <w:rStyle w:val="22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расположенного по адресу: Еврейская автономная область               г. Биробиджан, ул. </w:t>
      </w:r>
      <w:r>
        <w:rPr>
          <w:sz w:val="24"/>
          <w:szCs w:val="24"/>
          <w:lang w:eastAsia="ru-RU" w:bidi="ru-RU"/>
        </w:rPr>
        <w:t xml:space="preserve">Советская, дом 17. </w:t>
      </w:r>
    </w:p>
    <w:p>
      <w:pPr>
        <w:pStyle w:val="23"/>
        <w:numPr>
          <w:ilvl w:val="1"/>
          <w:numId w:val="1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rPr>
          <w:sz w:val="24"/>
          <w:szCs w:val="24"/>
        </w:rPr>
      </w:pPr>
      <w:r>
        <w:rPr>
          <w:sz w:val="24"/>
          <w:szCs w:val="24"/>
          <w:lang w:eastAsia="ru-RU" w:bidi="ru-RU"/>
        </w:rPr>
        <w:t>Цель использования: ____________________________________________________.</w:t>
      </w:r>
    </w:p>
    <w:p>
      <w:pPr>
        <w:pStyle w:val="23"/>
        <w:numPr>
          <w:ilvl w:val="1"/>
          <w:numId w:val="1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rPr>
          <w:sz w:val="24"/>
          <w:szCs w:val="24"/>
        </w:rPr>
      </w:pPr>
      <w:r>
        <w:rPr>
          <w:sz w:val="24"/>
          <w:szCs w:val="24"/>
          <w:lang w:eastAsia="ru-RU" w:bidi="ru-RU"/>
        </w:rPr>
        <w:t>Имуществом Арендодатель владеет, пользуется и распоряжается на основании права оперативного управления (запись в ЕГРН 79-79-01/041/2011-405 от 25.11.2011 г.)</w:t>
      </w:r>
    </w:p>
    <w:p>
      <w:pPr>
        <w:pStyle w:val="23"/>
        <w:numPr>
          <w:ilvl w:val="1"/>
          <w:numId w:val="1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rPr>
          <w:sz w:val="24"/>
          <w:szCs w:val="24"/>
        </w:rPr>
      </w:pPr>
      <w:r>
        <w:rPr>
          <w:sz w:val="24"/>
          <w:szCs w:val="24"/>
          <w:lang w:eastAsia="ru-RU" w:bidi="ru-RU"/>
        </w:rPr>
        <w:t>Передача имущества Арендатору, производится сторонами, с оформлением в установленном порядке акта приема-передачи.</w:t>
      </w:r>
    </w:p>
    <w:p>
      <w:pPr>
        <w:pStyle w:val="23"/>
        <w:numPr>
          <w:ilvl w:val="1"/>
          <w:numId w:val="1"/>
        </w:numPr>
        <w:shd w:val="clear" w:color="auto" w:fill="auto"/>
        <w:tabs>
          <w:tab w:val="clear" w:pos="708"/>
          <w:tab w:val="left" w:pos="0" w:leader="none"/>
        </w:tabs>
        <w:spacing w:lineRule="exact" w:line="317"/>
        <w:rPr>
          <w:sz w:val="24"/>
          <w:szCs w:val="24"/>
        </w:rPr>
      </w:pPr>
      <w:r>
        <w:rPr>
          <w:sz w:val="24"/>
          <w:szCs w:val="24"/>
          <w:lang w:eastAsia="ru-RU" w:bidi="ru-RU"/>
        </w:rPr>
        <w:t>Сдача имущества в аренду не влечет передачу права собственности на него.</w:t>
      </w:r>
      <w:bookmarkStart w:id="1" w:name="bookmark2"/>
      <w:r>
        <w:rPr>
          <w:color w:val="000000"/>
          <w:sz w:val="24"/>
          <w:szCs w:val="24"/>
          <w:lang w:eastAsia="ru-RU" w:bidi="ru-RU"/>
        </w:rPr>
        <w:t xml:space="preserve"> </w:t>
      </w:r>
    </w:p>
    <w:p>
      <w:pPr>
        <w:pStyle w:val="23"/>
        <w:shd w:val="clear" w:color="auto" w:fill="auto"/>
        <w:tabs>
          <w:tab w:val="clear" w:pos="708"/>
          <w:tab w:val="left" w:pos="709" w:leader="none"/>
        </w:tabs>
        <w:spacing w:lineRule="exact" w:line="317"/>
        <w:jc w:val="center"/>
        <w:rPr>
          <w:sz w:val="24"/>
          <w:szCs w:val="24"/>
        </w:rPr>
      </w:pPr>
      <w:r>
        <w:rPr>
          <w:b/>
          <w:color w:val="000000"/>
          <w:sz w:val="24"/>
          <w:szCs w:val="24"/>
          <w:lang w:eastAsia="ru-RU" w:bidi="ru-RU"/>
        </w:rPr>
        <w:t>2. Срок действия договора</w:t>
      </w:r>
      <w:bookmarkEnd w:id="1"/>
    </w:p>
    <w:p>
      <w:pPr>
        <w:pStyle w:val="23"/>
        <w:numPr>
          <w:ilvl w:val="1"/>
          <w:numId w:val="2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ind w:left="0" w:hanging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Договор аренды заключается на срок с _______________ г. по _________________г.</w:t>
      </w:r>
    </w:p>
    <w:p>
      <w:pPr>
        <w:pStyle w:val="23"/>
        <w:numPr>
          <w:ilvl w:val="1"/>
          <w:numId w:val="2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ind w:left="0" w:hanging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 соответствии с частью 2 статьи 425 Гражданского кодекса Российской Федерации, Стороны вправе установить, что условия заключенного ими договора применяются к их отношениям, возникшим до заключения Договора. При этом арендная плата за период фактического пользования Имуществом до заключения настоящего Договора начисляется в размере, установленном настоящим Договором.</w:t>
      </w:r>
    </w:p>
    <w:p>
      <w:pPr>
        <w:pStyle w:val="23"/>
        <w:numPr>
          <w:ilvl w:val="1"/>
          <w:numId w:val="2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ind w:left="0" w:hanging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Окончание срока Договора не освобождает Стороны от их ответственности за его нарушения.</w:t>
      </w:r>
    </w:p>
    <w:p>
      <w:pPr>
        <w:pStyle w:val="23"/>
        <w:numPr>
          <w:ilvl w:val="1"/>
          <w:numId w:val="2"/>
        </w:numPr>
        <w:shd w:val="clear" w:color="auto" w:fill="auto"/>
        <w:tabs>
          <w:tab w:val="clear" w:pos="708"/>
          <w:tab w:val="left" w:pos="709" w:leader="none"/>
        </w:tabs>
        <w:spacing w:lineRule="exact" w:line="317"/>
        <w:ind w:left="0" w:hanging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Передать указанное помещение по акту приема-передачи в состоянии, обеспечивающем его исполнение Арендатором.</w:t>
      </w:r>
    </w:p>
    <w:p>
      <w:pPr>
        <w:pStyle w:val="23"/>
        <w:shd w:val="clear" w:color="auto" w:fill="auto"/>
        <w:spacing w:lineRule="exact" w:line="317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При наличии недостатков, полностью или частично препятствующих нормальному функционированию сдаваемого в аренду помещения, Арендодатель обязан указать о них в акте приема-передачи.</w:t>
      </w:r>
    </w:p>
    <w:p>
      <w:pPr>
        <w:pStyle w:val="23"/>
        <w:shd w:val="clear" w:color="auto" w:fill="auto"/>
        <w:spacing w:lineRule="exact" w:line="317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</w:r>
    </w:p>
    <w:p>
      <w:pPr>
        <w:pStyle w:val="23"/>
        <w:shd w:val="clear" w:color="auto" w:fill="auto"/>
        <w:spacing w:lineRule="exact" w:line="317"/>
        <w:jc w:val="center"/>
        <w:rPr>
          <w:b/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3. Платежи и расчеты по договору</w:t>
      </w:r>
    </w:p>
    <w:p>
      <w:pPr>
        <w:pStyle w:val="23"/>
        <w:shd w:val="clear" w:color="auto" w:fill="auto"/>
        <w:spacing w:lineRule="exact" w:line="317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3.1. Размер ежемесячной арендной платы за пользование Имуществом определяется в соответствии с Приложением № 2, и составляет  ___________________________ в месяц.</w:t>
      </w:r>
    </w:p>
    <w:p>
      <w:pPr>
        <w:pStyle w:val="23"/>
        <w:shd w:val="clear" w:color="auto" w:fill="auto"/>
        <w:spacing w:lineRule="exact" w:line="317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3.2. Арендная плата перечисляется Арендатором на счет Арендодателя ежемесячно на основании выставленного Арендодателем счета не позднее 26 числа текущего месяца.</w:t>
      </w:r>
    </w:p>
    <w:p>
      <w:pPr>
        <w:pStyle w:val="23"/>
        <w:shd w:val="clear" w:color="auto" w:fill="auto"/>
        <w:spacing w:lineRule="exact" w:line="317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3.3. Неиспользование Имущества Арендатором не может служить основанием для отказа от внесения арендной платы.</w:t>
      </w:r>
    </w:p>
    <w:p>
      <w:pPr>
        <w:pStyle w:val="23"/>
        <w:shd w:val="clear" w:color="auto" w:fill="auto"/>
        <w:spacing w:lineRule="exact" w:line="317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</w:r>
    </w:p>
    <w:p>
      <w:pPr>
        <w:pStyle w:val="23"/>
        <w:shd w:val="clear" w:color="auto" w:fill="auto"/>
        <w:spacing w:lineRule="exact" w:line="317"/>
        <w:jc w:val="center"/>
        <w:rPr>
          <w:b/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4. Права и обязанности сторон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4.1. Арендодатель вправе: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4.1.1. Беспрепятственно производить периодический осмотр Имущества на предмет соблюдения условий его эксплуатации и использования в соответствии с настоящим Договором и законодательством РФ.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4.2. Арендодатель обязан: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4.2.1. Осуществлять контроль за полнотой и своевременностью выполнения Арендатором условий настоящего Договора.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4.3. Арендатор вправе: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4.3.1. Временно пользоваться Имуществом.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4.4. Арендатор обязан: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4.4.1. Вносить арендную плату  в порядке и сроки, установленные настоящим Договором.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4.4.2. Поддерживать Имущество в исправном и надлежащем санитарном состоянии, чистоте т порядке.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3"/>
        <w:shd w:val="clear" w:color="auto" w:fill="auto"/>
        <w:spacing w:lineRule="exact" w:line="317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5. Ответственность сторон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5.1. За неисполнение либо ненадлежащее исполнение условий настоящего Договора стороны несут ответственность в соответствии с действующим законодательством, и условиями настоящего Договора.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  <w:t>5.2. Арендатор несет ответственность за эксплуатацию Имущества в соответствии с нормами и правилам, установленными действующим законодательством.</w:t>
      </w:r>
    </w:p>
    <w:p>
      <w:pPr>
        <w:pStyle w:val="23"/>
        <w:shd w:val="clear" w:color="auto" w:fill="auto"/>
        <w:spacing w:lineRule="exact" w:line="317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3"/>
        <w:shd w:val="clear" w:color="auto" w:fill="auto"/>
        <w:spacing w:lineRule="exact" w:line="317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6. Изменение, расторжение, прекращение договора</w:t>
      </w:r>
    </w:p>
    <w:p>
      <w:pPr>
        <w:pStyle w:val="31"/>
        <w:shd w:val="clear" w:color="auto" w:fill="auto"/>
        <w:spacing w:lineRule="exact" w:line="317" w:before="0" w:after="0"/>
        <w:jc w:val="both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6.1. При невыполнении Арендатором хотя бы одного из обязательств, предусмотренных настоящим Договором, Договор может быть расторгнут по инициативе Арендодателя в установленном законном порядке.</w:t>
      </w:r>
    </w:p>
    <w:p>
      <w:pPr>
        <w:pStyle w:val="31"/>
        <w:shd w:val="clear" w:color="auto" w:fill="auto"/>
        <w:spacing w:lineRule="exact" w:line="317" w:before="0" w:after="0"/>
        <w:jc w:val="both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6.2. Расторжение Договора не освобождает Арендатора от необходимости погашения задолженности по арендной плате и уплате неустойки.</w:t>
      </w:r>
    </w:p>
    <w:p>
      <w:pPr>
        <w:pStyle w:val="1"/>
        <w:numPr>
          <w:ilvl w:val="0"/>
          <w:numId w:val="0"/>
        </w:numPr>
        <w:tabs>
          <w:tab w:val="clear" w:pos="708"/>
          <w:tab w:val="left" w:pos="1134" w:leader="none"/>
        </w:tabs>
        <w:spacing w:before="0" w:after="0"/>
        <w:ind w:left="716" w:right="-30" w:hanging="716"/>
        <w:contextualSpacing/>
        <w:rPr/>
      </w:pPr>
      <w:r>
        <w:rPr>
          <w:color w:val="000000"/>
          <w:lang w:bidi="ru-RU"/>
        </w:rPr>
        <w:t>6.3.</w:t>
      </w:r>
      <w:r>
        <w:rPr>
          <w:b/>
          <w:color w:val="000000"/>
          <w:lang w:bidi="ru-RU"/>
        </w:rPr>
        <w:t xml:space="preserve"> </w:t>
      </w:r>
      <w:r>
        <w:rPr/>
        <w:t>Стороны имеют право в любой момент расторгнуть Договор по соглашению Сторон.</w:t>
      </w:r>
    </w:p>
    <w:p>
      <w:pPr>
        <w:pStyle w:val="1"/>
        <w:numPr>
          <w:ilvl w:val="0"/>
          <w:numId w:val="0"/>
        </w:numPr>
        <w:tabs>
          <w:tab w:val="clear" w:pos="708"/>
          <w:tab w:val="left" w:pos="1134" w:leader="none"/>
        </w:tabs>
        <w:spacing w:before="0" w:after="0"/>
        <w:ind w:right="-30" w:hanging="0"/>
        <w:contextualSpacing/>
        <w:rPr/>
      </w:pPr>
      <w:r>
        <w:rPr/>
        <w:t>6.4. Каждая из Сторон вправе в одностороннем порядке расторгнуть Договор, уведомив об этом другую Сторону в письменной форме не менее чем за 20 (двадцати) дней до момента расторжения Договора.</w:t>
      </w:r>
    </w:p>
    <w:p>
      <w:pPr>
        <w:pStyle w:val="31"/>
        <w:shd w:val="clear" w:color="auto" w:fill="auto"/>
        <w:spacing w:lineRule="exact" w:line="317" w:before="0" w:after="0"/>
        <w:jc w:val="both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</w:r>
    </w:p>
    <w:p>
      <w:pPr>
        <w:pStyle w:val="31"/>
        <w:shd w:val="clear" w:color="auto" w:fill="auto"/>
        <w:spacing w:lineRule="exact" w:line="317" w:before="0" w:after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7. Прочие условия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7.1. Споры, возникающие при исполнении настоящего Договора, стороны разрешают путем переговоров. При невозможности решения спорных вопросов путем переговоров, споры рассматриваются в соответствии с действующим законодательством.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7.2. Договор составлен в двух экземплярах, имеющих равную юридическую силу, по одному для каждой стороны.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7.3. К настоящему Договору прилагается: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- акт приема – передачи помещения (Приложение № 1);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- расчет аренды нежилого помещения (Приложение № 2);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- поэтажный план с указанием размеров и границ помещения (части помещения), обозначенных штриховкой (Приложение № 3);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- заключение по результатам оценки последствий заключения договора аренды объектов муниципальной собственности, закрепленных за муниципальными образовательными организациями муниципального образования «Город Биробиджан» Еврейской автономной области, являющимися объектами социальной инфраструктуры для детей (Приложение № 4);</w:t>
      </w:r>
    </w:p>
    <w:p>
      <w:pPr>
        <w:pStyle w:val="31"/>
        <w:shd w:val="clear" w:color="auto" w:fill="auto"/>
        <w:spacing w:lineRule="exact" w:line="317" w:before="0" w:after="0"/>
        <w:jc w:val="left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>- согласие собственника муниципального имущества (Приложение № 5).</w:t>
      </w:r>
    </w:p>
    <w:p>
      <w:pPr>
        <w:pStyle w:val="31"/>
        <w:shd w:val="clear" w:color="auto" w:fill="auto"/>
        <w:tabs>
          <w:tab w:val="clear" w:pos="708"/>
          <w:tab w:val="left" w:pos="1322" w:leader="none"/>
        </w:tabs>
        <w:spacing w:lineRule="exact" w:line="317" w:before="0" w:after="0"/>
        <w:jc w:val="both"/>
        <w:rPr>
          <w:b w:val="false"/>
          <w:b w:val="false"/>
          <w:color w:val="000000"/>
          <w:sz w:val="24"/>
          <w:szCs w:val="24"/>
          <w:lang w:eastAsia="ru-RU" w:bidi="ru-RU"/>
        </w:rPr>
      </w:pPr>
      <w:r>
        <w:rPr>
          <w:b w:val="false"/>
          <w:color w:val="000000"/>
          <w:sz w:val="24"/>
          <w:szCs w:val="24"/>
          <w:lang w:eastAsia="ru-RU" w:bidi="ru-RU"/>
        </w:rPr>
        <w:tab/>
      </w:r>
    </w:p>
    <w:p>
      <w:pPr>
        <w:pStyle w:val="31"/>
        <w:shd w:val="clear" w:color="auto" w:fill="auto"/>
        <w:tabs>
          <w:tab w:val="clear" w:pos="708"/>
          <w:tab w:val="left" w:pos="1322" w:leader="none"/>
        </w:tabs>
        <w:spacing w:lineRule="exact" w:line="317" w:before="0" w:after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8. Юридические адреса, банковские реквизиты</w:t>
      </w:r>
    </w:p>
    <w:p>
      <w:pPr>
        <w:pStyle w:val="31"/>
        <w:shd w:val="clear" w:color="auto" w:fill="auto"/>
        <w:tabs>
          <w:tab w:val="clear" w:pos="708"/>
          <w:tab w:val="left" w:pos="1322" w:leader="none"/>
        </w:tabs>
        <w:spacing w:lineRule="exact" w:line="317" w:before="0" w:after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  <w:shd w:fill="auto" w:val="clear"/>
          </w:tcPr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b w:val="false"/>
                <w:color w:val="000000"/>
                <w:sz w:val="24"/>
                <w:szCs w:val="24"/>
                <w:lang w:eastAsia="ru-RU" w:bidi="ru-RU"/>
              </w:rPr>
              <w:t>Арендодатель: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sz w:val="24"/>
                <w:szCs w:val="24"/>
                <w:lang w:eastAsia="ru-RU" w:bidi="ru-RU"/>
              </w:rPr>
            </w:pPr>
            <w:r>
              <w:rPr>
                <w:b w:val="false"/>
                <w:sz w:val="24"/>
                <w:szCs w:val="24"/>
                <w:lang w:eastAsia="ru-RU" w:bidi="ru-RU"/>
              </w:rPr>
              <w:t>Арендатор:</w:t>
            </w:r>
          </w:p>
        </w:tc>
      </w:tr>
      <w:tr>
        <w:trPr>
          <w:trHeight w:val="2913" w:hRule="atLeast"/>
        </w:trPr>
        <w:tc>
          <w:tcPr>
            <w:tcW w:w="4785" w:type="dxa"/>
            <w:tcBorders/>
            <w:shd w:fill="auto" w:val="clear"/>
          </w:tcPr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b w:val="false"/>
                <w:color w:val="000000"/>
                <w:sz w:val="24"/>
                <w:szCs w:val="24"/>
                <w:lang w:eastAsia="ru-RU" w:bidi="ru-RU"/>
              </w:rPr>
              <w:t>Муниципальное бюджетное общеобразовательное учреждение «Средняя общеобразовательная школа №8»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rStyle w:val="2Exact"/>
                <w:b w:val="false"/>
                <w:sz w:val="24"/>
                <w:szCs w:val="24"/>
              </w:rPr>
              <w:t xml:space="preserve">679016, Еврейская автономная область, 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rStyle w:val="2Exact"/>
                <w:b w:val="false"/>
                <w:sz w:val="24"/>
                <w:szCs w:val="24"/>
              </w:rPr>
              <w:t xml:space="preserve">г. Биробиджан, ул. Советская, д. 17, 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rStyle w:val="2Exact2"/>
              </w:rPr>
              <w:t xml:space="preserve">ИНН: </w:t>
            </w:r>
            <w:r>
              <w:rPr>
                <w:rStyle w:val="2Exact"/>
                <w:b w:val="false"/>
                <w:sz w:val="24"/>
                <w:szCs w:val="24"/>
              </w:rPr>
              <w:t xml:space="preserve">7901014675; 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rStyle w:val="2Exact2"/>
              </w:rPr>
              <w:t xml:space="preserve">БИК: </w:t>
            </w:r>
            <w:r>
              <w:rPr>
                <w:rStyle w:val="2Exact"/>
                <w:b w:val="false"/>
                <w:sz w:val="24"/>
                <w:szCs w:val="24"/>
              </w:rPr>
              <w:t>049923001;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rStyle w:val="2Exact2"/>
              </w:rPr>
              <w:t xml:space="preserve">КПП: </w:t>
            </w:r>
            <w:r>
              <w:rPr>
                <w:rStyle w:val="2Exact"/>
                <w:b w:val="false"/>
                <w:sz w:val="24"/>
                <w:szCs w:val="24"/>
              </w:rPr>
              <w:t xml:space="preserve">790101001; 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rStyle w:val="2Exact2"/>
              </w:rPr>
              <w:t xml:space="preserve">р/счет: </w:t>
            </w:r>
            <w:r>
              <w:rPr>
                <w:rStyle w:val="2Exact"/>
                <w:b w:val="false"/>
                <w:sz w:val="24"/>
                <w:szCs w:val="24"/>
              </w:rPr>
              <w:t>40701810000001000023, Отделение Биробиджан.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rStyle w:val="2Exact"/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b w:val="false"/>
                <w:color w:val="000000"/>
                <w:sz w:val="24"/>
                <w:szCs w:val="24"/>
                <w:lang w:eastAsia="ru-RU" w:bidi="ru-RU"/>
              </w:rPr>
              <w:t>__________________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b w:val="false"/>
                <w:color w:val="000000"/>
                <w:sz w:val="24"/>
                <w:szCs w:val="24"/>
                <w:lang w:eastAsia="ru-RU" w:bidi="ru-RU"/>
              </w:rPr>
              <w:t>МП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3"/>
              <w:shd w:val="clear" w:color="auto" w:fill="auto"/>
              <w:spacing w:lineRule="exact" w:line="240" w:before="0" w:after="0"/>
              <w:jc w:val="left"/>
              <w:rPr>
                <w:rStyle w:val="2Exac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sz w:val="24"/>
                <w:szCs w:val="24"/>
                <w:lang w:eastAsia="ru-RU" w:bidi="ru-RU"/>
              </w:rPr>
            </w:pPr>
            <w:r>
              <w:rPr>
                <w:b w:val="false"/>
                <w:sz w:val="24"/>
                <w:szCs w:val="24"/>
                <w:lang w:eastAsia="ru-RU" w:bidi="ru-RU"/>
              </w:rPr>
              <w:t>__________________</w:t>
            </w:r>
          </w:p>
          <w:p>
            <w:pPr>
              <w:pStyle w:val="31"/>
              <w:shd w:val="clear" w:color="auto" w:fill="auto"/>
              <w:spacing w:lineRule="exact" w:line="317" w:before="0" w:after="0"/>
              <w:jc w:val="left"/>
              <w:rPr>
                <w:b w:val="false"/>
                <w:b w:val="false"/>
                <w:sz w:val="24"/>
                <w:szCs w:val="24"/>
                <w:lang w:eastAsia="ru-RU" w:bidi="ru-RU"/>
              </w:rPr>
            </w:pPr>
            <w:r>
              <w:rPr>
                <w:b w:val="false"/>
                <w:sz w:val="24"/>
                <w:szCs w:val="24"/>
                <w:lang w:eastAsia="ru-RU" w:bidi="ru-RU"/>
              </w:rPr>
              <w:t>МП</w:t>
            </w:r>
          </w:p>
        </w:tc>
      </w:tr>
    </w:tbl>
    <w:p>
      <w:pPr>
        <w:pStyle w:val="31"/>
        <w:shd w:val="clear" w:color="auto" w:fill="auto"/>
        <w:spacing w:lineRule="exact" w:line="317" w:before="0" w:after="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/>
      </w:r>
    </w:p>
    <w:sectPr>
      <w:type w:val="nextPage"/>
      <w:pgSz w:w="11906" w:h="16838"/>
      <w:pgMar w:left="1701" w:right="850" w:header="0" w:top="709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/>
        <w:szCs w:val="24"/>
        <w:iCs w:val="false"/>
        <w:bCs/>
        <w:w w:val="100"/>
        <w:rFonts w:eastAsia="Times New Roman" w:cs="Times New Roman"/>
        <w:color w:val="000000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eastAsia="Times New Roman" w:cs="Times New Roman"/>
        <w:color w:val="000000"/>
        <w:lang w:val="ru-RU" w:eastAsia="ru-RU" w:bidi="ru-RU"/>
      </w:r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4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7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4d2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(2)_"/>
    <w:basedOn w:val="DefaultParagraphFont"/>
    <w:link w:val="20"/>
    <w:qFormat/>
    <w:rsid w:val="00d04d2a"/>
    <w:rPr>
      <w:rFonts w:ascii="Times New Roman" w:hAnsi="Times New Roman" w:eastAsia="Times New Roman" w:cs="Times New Roman"/>
      <w:shd w:fill="FFFFFF" w:val="clear"/>
    </w:rPr>
  </w:style>
  <w:style w:type="character" w:styleId="21" w:customStyle="1">
    <w:name w:val="Заголовок №2_"/>
    <w:basedOn w:val="DefaultParagraphFont"/>
    <w:link w:val="22"/>
    <w:qFormat/>
    <w:rsid w:val="00d04d2a"/>
    <w:rPr>
      <w:rFonts w:ascii="Times New Roman" w:hAnsi="Times New Roman" w:eastAsia="Times New Roman" w:cs="Times New Roman"/>
      <w:shd w:fill="FFFFFF" w:val="clear"/>
    </w:rPr>
  </w:style>
  <w:style w:type="character" w:styleId="3" w:customStyle="1">
    <w:name w:val="Основной текст (3)_"/>
    <w:basedOn w:val="DefaultParagraphFont"/>
    <w:link w:val="30"/>
    <w:qFormat/>
    <w:rsid w:val="00d04d2a"/>
    <w:rPr>
      <w:rFonts w:ascii="Times New Roman" w:hAnsi="Times New Roman" w:eastAsia="Times New Roman" w:cs="Times New Roman"/>
      <w:shd w:fill="FFFFFF" w:val="clear"/>
    </w:rPr>
  </w:style>
  <w:style w:type="character" w:styleId="22" w:customStyle="1">
    <w:name w:val="Основной текст (2) + Полужирный"/>
    <w:basedOn w:val="2"/>
    <w:qFormat/>
    <w:rsid w:val="00d04d2a"/>
    <w:rPr>
      <w:b/>
      <w:bCs/>
      <w:color w:val="000000"/>
      <w:spacing w:val="0"/>
      <w:w w:val="100"/>
      <w:sz w:val="24"/>
      <w:szCs w:val="24"/>
      <w:lang w:val="ru-RU" w:eastAsia="ru-RU" w:bidi="ru-RU"/>
    </w:rPr>
  </w:style>
  <w:style w:type="character" w:styleId="2Exact" w:customStyle="1">
    <w:name w:val="Основной текст (2) Exact"/>
    <w:basedOn w:val="DefaultParagraphFont"/>
    <w:qFormat/>
    <w:rsid w:val="00d04d2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2Exact1" w:customStyle="1">
    <w:name w:val="Заголовок №2 Exact"/>
    <w:basedOn w:val="DefaultParagraphFont"/>
    <w:qFormat/>
    <w:rsid w:val="00d04d2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2Exact2" w:customStyle="1">
    <w:name w:val="Основной текст (2) + Полужирный Exact"/>
    <w:basedOn w:val="2"/>
    <w:qFormat/>
    <w:rsid w:val="00d04d2a"/>
    <w:rPr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221" w:customStyle="1">
    <w:name w:val="Заголовок №2 (2)_"/>
    <w:basedOn w:val="DefaultParagraphFont"/>
    <w:link w:val="221"/>
    <w:qFormat/>
    <w:rsid w:val="00d04d2a"/>
    <w:rPr>
      <w:rFonts w:ascii="Times New Roman" w:hAnsi="Times New Roman" w:eastAsia="Times New Roman" w:cs="Times New Roman"/>
      <w:shd w:fill="FFFFFF" w:val="clear"/>
    </w:rPr>
  </w:style>
  <w:style w:type="character" w:styleId="Bankdetailsitemtitle" w:customStyle="1">
    <w:name w:val="bank_details_item_title"/>
    <w:basedOn w:val="DefaultParagraphFont"/>
    <w:qFormat/>
    <w:rsid w:val="00c31aa5"/>
    <w:rPr/>
  </w:style>
  <w:style w:type="character" w:styleId="Bankdetailsitemdata" w:customStyle="1">
    <w:name w:val="bank_details_item_data"/>
    <w:basedOn w:val="DefaultParagraphFont"/>
    <w:qFormat/>
    <w:rsid w:val="00c31aa5"/>
    <w:rPr/>
  </w:style>
  <w:style w:type="character" w:styleId="ListLabel1">
    <w:name w:val="ListLabel 1"/>
    <w:qFormat/>
    <w:rPr>
      <w:rFonts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3">
    <w:name w:val="ListLabel 3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4">
    <w:name w:val="ListLabel 4"/>
    <w:qFormat/>
    <w:rPr>
      <w:rFonts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5">
    <w:name w:val="ListLabel 5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6">
    <w:name w:val="ListLabel 6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7">
    <w:name w:val="ListLabel 7"/>
    <w:qFormat/>
    <w:rPr>
      <w:color w:val="000000"/>
      <w:sz w:val="24"/>
    </w:rPr>
  </w:style>
  <w:style w:type="character" w:styleId="ListLabel8">
    <w:name w:val="ListLabel 8"/>
    <w:qFormat/>
    <w:rPr>
      <w:color w:val="000000"/>
      <w:sz w:val="24"/>
    </w:rPr>
  </w:style>
  <w:style w:type="character" w:styleId="ListLabel9">
    <w:name w:val="ListLabel 9"/>
    <w:qFormat/>
    <w:rPr>
      <w:color w:val="000000"/>
      <w:sz w:val="24"/>
    </w:rPr>
  </w:style>
  <w:style w:type="character" w:styleId="ListLabel10">
    <w:name w:val="ListLabel 10"/>
    <w:qFormat/>
    <w:rPr>
      <w:color w:val="000000"/>
      <w:sz w:val="24"/>
    </w:rPr>
  </w:style>
  <w:style w:type="character" w:styleId="ListLabel11">
    <w:name w:val="ListLabel 11"/>
    <w:qFormat/>
    <w:rPr>
      <w:color w:val="000000"/>
      <w:sz w:val="24"/>
    </w:rPr>
  </w:style>
  <w:style w:type="character" w:styleId="ListLabel12">
    <w:name w:val="ListLabel 12"/>
    <w:qFormat/>
    <w:rPr>
      <w:color w:val="000000"/>
      <w:sz w:val="24"/>
    </w:rPr>
  </w:style>
  <w:style w:type="character" w:styleId="ListLabel13">
    <w:name w:val="ListLabel 13"/>
    <w:qFormat/>
    <w:rPr>
      <w:color w:val="000000"/>
      <w:sz w:val="24"/>
    </w:rPr>
  </w:style>
  <w:style w:type="character" w:styleId="ListLabel14">
    <w:name w:val="ListLabel 14"/>
    <w:qFormat/>
    <w:rPr>
      <w:color w:val="000000"/>
      <w:sz w:val="24"/>
    </w:rPr>
  </w:style>
  <w:style w:type="character" w:styleId="ListLabel15">
    <w:name w:val="ListLabel 15"/>
    <w:qFormat/>
    <w:rPr>
      <w:color w:val="000000"/>
      <w:sz w:val="24"/>
    </w:rPr>
  </w:style>
  <w:style w:type="character" w:styleId="ListLabel16">
    <w:name w:val="ListLabel 16"/>
    <w:qFormat/>
    <w:rPr>
      <w:color w:val="000000"/>
      <w:sz w:val="24"/>
    </w:rPr>
  </w:style>
  <w:style w:type="character" w:styleId="ListLabel17">
    <w:name w:val="ListLabel 17"/>
    <w:qFormat/>
    <w:rPr>
      <w:color w:val="000000"/>
      <w:sz w:val="24"/>
    </w:rPr>
  </w:style>
  <w:style w:type="character" w:styleId="ListLabel18">
    <w:name w:val="ListLabel 18"/>
    <w:qFormat/>
    <w:rPr>
      <w:color w:val="000000"/>
      <w:sz w:val="24"/>
    </w:rPr>
  </w:style>
  <w:style w:type="character" w:styleId="ListLabel19">
    <w:name w:val="ListLabel 19"/>
    <w:qFormat/>
    <w:rPr>
      <w:color w:val="000000"/>
      <w:sz w:val="24"/>
    </w:rPr>
  </w:style>
  <w:style w:type="character" w:styleId="ListLabel20">
    <w:name w:val="ListLabel 20"/>
    <w:qFormat/>
    <w:rPr>
      <w:color w:val="000000"/>
      <w:sz w:val="24"/>
    </w:rPr>
  </w:style>
  <w:style w:type="character" w:styleId="ListLabel21">
    <w:name w:val="ListLabel 21"/>
    <w:qFormat/>
    <w:rPr>
      <w:color w:val="000000"/>
      <w:sz w:val="24"/>
    </w:rPr>
  </w:style>
  <w:style w:type="character" w:styleId="ListLabel22">
    <w:name w:val="ListLabel 22"/>
    <w:qFormat/>
    <w:rPr>
      <w:color w:val="000000"/>
      <w:sz w:val="24"/>
    </w:rPr>
  </w:style>
  <w:style w:type="character" w:styleId="ListLabel23">
    <w:name w:val="ListLabel 23"/>
    <w:qFormat/>
    <w:rPr>
      <w:color w:val="000000"/>
      <w:sz w:val="24"/>
    </w:rPr>
  </w:style>
  <w:style w:type="character" w:styleId="ListLabel24">
    <w:name w:val="ListLabel 24"/>
    <w:qFormat/>
    <w:rPr>
      <w:color w:val="000000"/>
      <w:sz w:val="24"/>
    </w:rPr>
  </w:style>
  <w:style w:type="character" w:styleId="ListLabel25">
    <w:name w:val="ListLabel 25"/>
    <w:qFormat/>
    <w:rPr>
      <w:color w:val="000000"/>
      <w:sz w:val="24"/>
    </w:rPr>
  </w:style>
  <w:style w:type="character" w:styleId="ListLabel26">
    <w:name w:val="ListLabel 26"/>
    <w:qFormat/>
    <w:rPr>
      <w:color w:val="000000"/>
      <w:sz w:val="24"/>
    </w:rPr>
  </w:style>
  <w:style w:type="character" w:styleId="ListLabel27">
    <w:name w:val="ListLabel 27"/>
    <w:qFormat/>
    <w:rPr>
      <w:color w:val="000000"/>
      <w:sz w:val="24"/>
    </w:rPr>
  </w:style>
  <w:style w:type="character" w:styleId="ListLabel28">
    <w:name w:val="ListLabel 28"/>
    <w:qFormat/>
    <w:rPr>
      <w:color w:val="000000"/>
      <w:sz w:val="24"/>
    </w:rPr>
  </w:style>
  <w:style w:type="character" w:styleId="ListLabel29">
    <w:name w:val="ListLabel 29"/>
    <w:qFormat/>
    <w:rPr>
      <w:color w:val="000000"/>
      <w:sz w:val="24"/>
    </w:rPr>
  </w:style>
  <w:style w:type="character" w:styleId="ListLabel30">
    <w:name w:val="ListLabel 30"/>
    <w:qFormat/>
    <w:rPr>
      <w:color w:val="000000"/>
      <w:sz w:val="24"/>
    </w:rPr>
  </w:style>
  <w:style w:type="character" w:styleId="ListLabel31">
    <w:name w:val="ListLabel 31"/>
    <w:qFormat/>
    <w:rPr>
      <w:color w:val="000000"/>
      <w:sz w:val="24"/>
    </w:rPr>
  </w:style>
  <w:style w:type="character" w:styleId="ListLabel32">
    <w:name w:val="ListLabel 32"/>
    <w:qFormat/>
    <w:rPr>
      <w:color w:val="000000"/>
      <w:sz w:val="24"/>
    </w:rPr>
  </w:style>
  <w:style w:type="character" w:styleId="ListLabel33">
    <w:name w:val="ListLabel 33"/>
    <w:qFormat/>
    <w:rPr>
      <w:color w:val="000000"/>
      <w:sz w:val="24"/>
    </w:rPr>
  </w:style>
  <w:style w:type="character" w:styleId="ListLabel34">
    <w:name w:val="ListLabel 34"/>
    <w:qFormat/>
    <w:rPr>
      <w:color w:val="000000"/>
      <w:sz w:val="24"/>
    </w:rPr>
  </w:style>
  <w:style w:type="character" w:styleId="ListLabel35">
    <w:name w:val="ListLabel 35"/>
    <w:qFormat/>
    <w:rPr>
      <w:color w:val="000000"/>
    </w:rPr>
  </w:style>
  <w:style w:type="character" w:styleId="ListLabel36">
    <w:name w:val="ListLabel 36"/>
    <w:qFormat/>
    <w:rPr>
      <w:color w:val="000000"/>
      <w:sz w:val="24"/>
    </w:rPr>
  </w:style>
  <w:style w:type="character" w:styleId="ListLabel37">
    <w:name w:val="ListLabel 37"/>
    <w:qFormat/>
    <w:rPr>
      <w:color w:val="000000"/>
    </w:rPr>
  </w:style>
  <w:style w:type="character" w:styleId="ListLabel38">
    <w:name w:val="ListLabel 38"/>
    <w:qFormat/>
    <w:rPr>
      <w:color w:val="000000"/>
    </w:rPr>
  </w:style>
  <w:style w:type="character" w:styleId="ListLabel39">
    <w:name w:val="ListLabel 39"/>
    <w:qFormat/>
    <w:rPr>
      <w:color w:val="000000"/>
    </w:rPr>
  </w:style>
  <w:style w:type="character" w:styleId="ListLabel40">
    <w:name w:val="ListLabel 40"/>
    <w:qFormat/>
    <w:rPr>
      <w:color w:val="000000"/>
    </w:rPr>
  </w:style>
  <w:style w:type="character" w:styleId="ListLabel41">
    <w:name w:val="ListLabel 41"/>
    <w:qFormat/>
    <w:rPr>
      <w:color w:val="000000"/>
    </w:rPr>
  </w:style>
  <w:style w:type="character" w:styleId="ListLabel42">
    <w:name w:val="ListLabel 42"/>
    <w:qFormat/>
    <w:rPr>
      <w:color w:val="000000"/>
    </w:rPr>
  </w:style>
  <w:style w:type="character" w:styleId="ListLabel43">
    <w:name w:val="ListLabel 43"/>
    <w:qFormat/>
    <w:rPr>
      <w:color w:val="000000"/>
    </w:rPr>
  </w:style>
  <w:style w:type="character" w:styleId="ListLabel44">
    <w:name w:val="ListLabel 44"/>
    <w:qFormat/>
    <w:rPr>
      <w:rFonts w:ascii="Times New Roman" w:hAnsi="Times New Roman"/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b w:val="false"/>
      <w:sz w:val="24"/>
      <w:szCs w:val="24"/>
    </w:rPr>
  </w:style>
  <w:style w:type="character" w:styleId="ListLabel54">
    <w:name w:val="ListLabel 54"/>
    <w:qFormat/>
    <w:rPr>
      <w:b/>
      <w:i/>
    </w:rPr>
  </w:style>
  <w:style w:type="character" w:styleId="ListLabel55">
    <w:name w:val="ListLabel 55"/>
    <w:qFormat/>
    <w:rPr>
      <w:b w:val="false"/>
      <w:i w:val="false"/>
    </w:rPr>
  </w:style>
  <w:style w:type="character" w:styleId="ListLabel56">
    <w:name w:val="ListLabel 56"/>
    <w:qFormat/>
    <w:rPr>
      <w:b/>
      <w:i/>
    </w:rPr>
  </w:style>
  <w:style w:type="character" w:styleId="ListLabel57">
    <w:name w:val="ListLabel 57"/>
    <w:qFormat/>
    <w:rPr>
      <w:b/>
      <w:i/>
    </w:rPr>
  </w:style>
  <w:style w:type="character" w:styleId="ListLabel58">
    <w:name w:val="ListLabel 58"/>
    <w:qFormat/>
    <w:rPr>
      <w:b/>
      <w:i/>
    </w:rPr>
  </w:style>
  <w:style w:type="character" w:styleId="ListLabel59">
    <w:name w:val="ListLabel 59"/>
    <w:qFormat/>
    <w:rPr>
      <w:b/>
      <w:i/>
    </w:rPr>
  </w:style>
  <w:style w:type="character" w:styleId="ListLabel60">
    <w:name w:val="ListLabel 60"/>
    <w:qFormat/>
    <w:rPr>
      <w:b/>
      <w:i/>
    </w:rPr>
  </w:style>
  <w:style w:type="character" w:styleId="ListLabel61">
    <w:name w:val="ListLabel 61"/>
    <w:qFormat/>
    <w:rPr>
      <w:b/>
      <w:i/>
    </w:rPr>
  </w:style>
  <w:style w:type="character" w:styleId="ListLabel62">
    <w:name w:val="ListLabel 62"/>
    <w:qFormat/>
    <w:rPr>
      <w:b/>
      <w:i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23" w:customStyle="1">
    <w:name w:val="Основной текст (2)"/>
    <w:basedOn w:val="Normal"/>
    <w:link w:val="2"/>
    <w:qFormat/>
    <w:rsid w:val="00d04d2a"/>
    <w:pPr>
      <w:widowControl w:val="false"/>
      <w:shd w:val="clear" w:color="auto" w:fill="FFFFFF"/>
      <w:spacing w:lineRule="exact" w:line="278" w:before="0" w:after="0"/>
      <w:jc w:val="both"/>
    </w:pPr>
    <w:rPr>
      <w:rFonts w:ascii="Times New Roman" w:hAnsi="Times New Roman" w:eastAsia="Times New Roman" w:cs="Times New Roman"/>
    </w:rPr>
  </w:style>
  <w:style w:type="paragraph" w:styleId="24" w:customStyle="1">
    <w:name w:val="Заголовок №2"/>
    <w:basedOn w:val="Normal"/>
    <w:link w:val="21"/>
    <w:qFormat/>
    <w:rsid w:val="00d04d2a"/>
    <w:pPr>
      <w:widowControl w:val="false"/>
      <w:shd w:val="clear" w:color="auto" w:fill="FFFFFF"/>
      <w:spacing w:lineRule="auto" w:before="420" w:after="120"/>
      <w:jc w:val="center"/>
      <w:outlineLvl w:val="1"/>
    </w:pPr>
    <w:rPr>
      <w:rFonts w:ascii="Times New Roman" w:hAnsi="Times New Roman" w:eastAsia="Times New Roman" w:cs="Times New Roman"/>
      <w:b/>
      <w:bCs/>
    </w:rPr>
  </w:style>
  <w:style w:type="paragraph" w:styleId="31" w:customStyle="1">
    <w:name w:val="Основной текст (3)"/>
    <w:basedOn w:val="Normal"/>
    <w:link w:val="3"/>
    <w:qFormat/>
    <w:rsid w:val="00d04d2a"/>
    <w:pPr>
      <w:widowControl w:val="false"/>
      <w:shd w:val="clear" w:color="auto" w:fill="FFFFFF"/>
      <w:spacing w:lineRule="auto" w:before="120" w:after="420"/>
      <w:jc w:val="center"/>
    </w:pPr>
    <w:rPr>
      <w:rFonts w:ascii="Times New Roman" w:hAnsi="Times New Roman" w:eastAsia="Times New Roman" w:cs="Times New Roman"/>
      <w:b/>
      <w:bCs/>
    </w:rPr>
  </w:style>
  <w:style w:type="paragraph" w:styleId="222" w:customStyle="1">
    <w:name w:val="Заголовок №2 (2)"/>
    <w:basedOn w:val="Normal"/>
    <w:link w:val="220"/>
    <w:qFormat/>
    <w:rsid w:val="00d04d2a"/>
    <w:pPr>
      <w:widowControl w:val="false"/>
      <w:shd w:val="clear" w:color="auto" w:fill="FFFFFF"/>
      <w:spacing w:lineRule="exact" w:line="317" w:before="420" w:after="0"/>
      <w:outlineLvl w:val="1"/>
    </w:pPr>
    <w:rPr>
      <w:rFonts w:ascii="Times New Roman" w:hAnsi="Times New Roman" w:eastAsia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d04d2a"/>
    <w:pPr>
      <w:spacing w:before="0" w:after="200"/>
      <w:ind w:left="720" w:hanging="0"/>
      <w:contextualSpacing/>
    </w:pPr>
    <w:rPr/>
  </w:style>
  <w:style w:type="paragraph" w:styleId="1" w:customStyle="1">
    <w:name w:val="Список1"/>
    <w:basedOn w:val="Normal"/>
    <w:qFormat/>
    <w:rsid w:val="0037009e"/>
    <w:pPr>
      <w:spacing w:lineRule="auto" w:line="240" w:before="60" w:after="60"/>
      <w:ind w:right="-567" w:hanging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04d2a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Application>LibreOffice/6.1.3.2$Linux_X86_64 LibreOffice_project/10$Build-2</Application>
  <Pages>3</Pages>
  <Words>694</Words>
  <Characters>5187</Characters>
  <CharactersWithSpaces>5927</CharactersWithSpaces>
  <Paragraphs>62</Paragraphs>
  <Company>МОУ СОШ №8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2018-10-02T00:33:00Z</dcterms:created>
  <dc:creator>Анастасия</dc:creator>
  <dc:description/>
  <dc:language>ru-RU</dc:language>
  <cp:lastModifiedBy/>
  <cp:lastPrinted>2019-04-09T02:14:00Z</cp:lastPrinted>
  <dcterms:modified xsi:type="dcterms:W3CDTF">2019-04-09T13:34:46Z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МОУ СОШ №8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